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AC" w:rsidRPr="00717EF9" w:rsidRDefault="00717EF9" w:rsidP="00562AEB">
      <w:pPr>
        <w:pStyle w:val="NormalWeb"/>
        <w:spacing w:before="0" w:after="0" w:line="276" w:lineRule="auto"/>
        <w:jc w:val="center"/>
        <w:rPr>
          <w:rFonts w:ascii="Arial" w:hAnsi="Arial" w:cs="Arial"/>
          <w:b/>
          <w:bCs/>
          <w:color w:val="000000"/>
          <w:sz w:val="32"/>
          <w:szCs w:val="32"/>
          <w:lang w:val="es-ES"/>
        </w:rPr>
      </w:pPr>
      <w:r w:rsidRPr="00717EF9">
        <w:rPr>
          <w:rFonts w:ascii="Arial" w:hAnsi="Arial" w:cs="Arial"/>
          <w:b/>
          <w:bCs/>
          <w:color w:val="000000"/>
          <w:sz w:val="32"/>
          <w:szCs w:val="32"/>
          <w:lang w:val="es-ES"/>
        </w:rPr>
        <w:t>Starfleet Explorer</w:t>
      </w:r>
    </w:p>
    <w:p w:rsidR="00613CAC" w:rsidRPr="00717EF9" w:rsidRDefault="00717EF9" w:rsidP="00562AEB">
      <w:pPr>
        <w:pStyle w:val="NormalWeb"/>
        <w:spacing w:before="0" w:after="0" w:line="276" w:lineRule="auto"/>
        <w:jc w:val="center"/>
        <w:rPr>
          <w:rFonts w:ascii="Arial" w:hAnsi="Arial" w:cs="Arial"/>
          <w:bCs/>
          <w:color w:val="000000"/>
          <w:sz w:val="28"/>
          <w:szCs w:val="28"/>
          <w:lang w:val="es-ES"/>
        </w:rPr>
      </w:pPr>
      <w:r w:rsidRPr="00717EF9">
        <w:rPr>
          <w:rFonts w:ascii="Arial" w:hAnsi="Arial" w:cs="Arial"/>
          <w:bCs/>
          <w:color w:val="000000"/>
          <w:sz w:val="28"/>
          <w:szCs w:val="28"/>
          <w:lang w:val="es-ES"/>
        </w:rPr>
        <w:t>MB&amp;F + L’EPÉE 1839</w:t>
      </w:r>
    </w:p>
    <w:p w:rsidR="00612BC9" w:rsidRPr="00717EF9" w:rsidRDefault="00612BC9" w:rsidP="00562AEB">
      <w:pPr>
        <w:pStyle w:val="Sansinterligne"/>
        <w:jc w:val="both"/>
        <w:rPr>
          <w:rFonts w:ascii="Arial" w:hAnsi="Arial" w:cs="Arial"/>
          <w:lang w:val="es-ES"/>
        </w:rPr>
      </w:pPr>
    </w:p>
    <w:p w:rsidR="00612BC9" w:rsidRPr="00717EF9" w:rsidRDefault="00717EF9" w:rsidP="00562AEB">
      <w:pPr>
        <w:pStyle w:val="Sansinterligne"/>
        <w:jc w:val="both"/>
        <w:rPr>
          <w:rFonts w:ascii="Arial" w:hAnsi="Arial" w:cs="Arial"/>
          <w:lang w:val="es-ES"/>
        </w:rPr>
      </w:pPr>
      <w:r w:rsidRPr="00717EF9">
        <w:rPr>
          <w:rFonts w:ascii="Arial" w:hAnsi="Arial" w:cs="Arial"/>
          <w:lang w:val="es-ES"/>
        </w:rPr>
        <w:t>Seis años después del lanzamiento de la Starfleet Machine, el primer reloj creado conjuntamente entre MB&amp;F y L'Epée 1839, una nueva expedición está en camino. La estación espacial vuelve en 2020, en un tamaño más compacto y con unos llamativos colores brillantes, acompañada por una flota de tres pequeños cohetes que exploran el universo. Ningún otro nombre le haría justicia como Starfleet Explorer.</w:t>
      </w:r>
    </w:p>
    <w:p w:rsidR="00612BC9" w:rsidRPr="00717EF9" w:rsidRDefault="00612BC9" w:rsidP="00562AEB">
      <w:pPr>
        <w:pStyle w:val="Sansinterligne"/>
        <w:jc w:val="both"/>
        <w:rPr>
          <w:rFonts w:ascii="Arial" w:hAnsi="Arial" w:cs="Arial"/>
          <w:lang w:val="es-ES"/>
        </w:rPr>
      </w:pPr>
    </w:p>
    <w:p w:rsidR="00613CAC" w:rsidRPr="00717EF9" w:rsidRDefault="00717EF9" w:rsidP="00562AEB">
      <w:pPr>
        <w:pStyle w:val="Sansinterligne"/>
        <w:jc w:val="both"/>
        <w:rPr>
          <w:rFonts w:ascii="Arial" w:hAnsi="Arial" w:cs="Arial"/>
          <w:lang w:val="es-ES"/>
        </w:rPr>
      </w:pPr>
      <w:r w:rsidRPr="00717EF9">
        <w:rPr>
          <w:rFonts w:ascii="Arial" w:hAnsi="Arial" w:cs="Arial"/>
          <w:lang w:val="es-ES"/>
        </w:rPr>
        <w:t xml:space="preserve">Diseñado por MB&amp;F, el Starfleet Explorer es un reloj de sobremesa intergaláctico creado por L'Epée 1839, la única manufactura suiza especializada en relojes de sobremesa de alta gama. Además de indicar las horas y los minutos, también incluye una animación en la que tres cohetes completan una órbita de cinco minutos alrededor de la estación. El movimiento, muy visible y con un exquisito acabado realizado en interno, presume de una excepcional reserva de marcha de ocho días. Se le puede dar cuerda a mano con una llave doble que sirve tanto para </w:t>
      </w:r>
      <w:r w:rsidR="001C3E27" w:rsidRPr="00717EF9">
        <w:rPr>
          <w:rFonts w:ascii="Arial" w:hAnsi="Arial" w:cs="Arial"/>
          <w:lang w:val="es-ES"/>
        </w:rPr>
        <w:t>armar el</w:t>
      </w:r>
      <w:r w:rsidRPr="00717EF9">
        <w:rPr>
          <w:rFonts w:ascii="Arial" w:hAnsi="Arial" w:cs="Arial"/>
          <w:lang w:val="es-ES"/>
        </w:rPr>
        <w:t xml:space="preserve"> movimiento como para poner el reloj en hora.</w:t>
      </w:r>
    </w:p>
    <w:p w:rsidR="00612BC9" w:rsidRPr="00717EF9" w:rsidRDefault="00612BC9" w:rsidP="00562AEB">
      <w:pPr>
        <w:pStyle w:val="Sansinterligne"/>
        <w:jc w:val="both"/>
        <w:rPr>
          <w:rFonts w:ascii="Arial" w:hAnsi="Arial" w:cs="Arial"/>
          <w:lang w:val="es-ES"/>
        </w:rPr>
      </w:pPr>
    </w:p>
    <w:p w:rsidR="006B64EC" w:rsidRPr="00717EF9" w:rsidRDefault="00717EF9" w:rsidP="00562AEB">
      <w:pPr>
        <w:pStyle w:val="Sansinterligne"/>
        <w:jc w:val="both"/>
        <w:rPr>
          <w:rFonts w:ascii="Arial" w:hAnsi="Arial" w:cs="Arial"/>
          <w:lang w:val="es-ES"/>
        </w:rPr>
      </w:pPr>
      <w:r w:rsidRPr="00717EF9">
        <w:rPr>
          <w:rFonts w:ascii="Arial" w:hAnsi="Arial" w:cs="Arial"/>
          <w:lang w:val="es-ES"/>
        </w:rPr>
        <w:t>Las horas y los minutos se indican mediante dos discos, una abertura y una aguja de colores brillantes. En concreto, los minutos —que se encuentran en una especie de antena parabólica giratoria— son visibles cuando aparecen en el centro de una abertura fija de metal, anodizada y con un acabado satinado realizado a mano, que sigue el contorno curvado de la cúpula.</w:t>
      </w:r>
    </w:p>
    <w:p w:rsidR="006B64EC" w:rsidRPr="00717EF9" w:rsidRDefault="006B64EC" w:rsidP="00562AEB">
      <w:pPr>
        <w:pStyle w:val="Sansinterligne"/>
        <w:jc w:val="both"/>
        <w:rPr>
          <w:rFonts w:ascii="Arial" w:hAnsi="Arial" w:cs="Arial"/>
          <w:lang w:val="es-ES"/>
        </w:rPr>
      </w:pPr>
    </w:p>
    <w:p w:rsidR="006B64EC" w:rsidRPr="00717EF9" w:rsidRDefault="00717EF9" w:rsidP="00562AEB">
      <w:pPr>
        <w:pStyle w:val="Sansinterligne"/>
        <w:jc w:val="both"/>
        <w:rPr>
          <w:rFonts w:ascii="Arial" w:hAnsi="Arial" w:cs="Arial"/>
          <w:lang w:val="es-ES"/>
        </w:rPr>
      </w:pPr>
      <w:r w:rsidRPr="00717EF9">
        <w:rPr>
          <w:rFonts w:ascii="Arial" w:hAnsi="Arial" w:cs="Arial"/>
          <w:lang w:val="es-ES"/>
        </w:rPr>
        <w:t>El disco de las horas, colocado justo debajo, es estático. La aguja de las horas —también anodizada y con acabado satinado— indica la hora girando sobre sí misma y completando una vuelta entera alrededor del disco cada 12 horas.</w:t>
      </w:r>
    </w:p>
    <w:p w:rsidR="006B64EC" w:rsidRPr="00717EF9" w:rsidRDefault="006B64EC" w:rsidP="00562AEB">
      <w:pPr>
        <w:pStyle w:val="Sansinterligne"/>
        <w:jc w:val="both"/>
        <w:rPr>
          <w:rFonts w:ascii="Arial" w:hAnsi="Arial" w:cs="Arial"/>
          <w:lang w:val="es-ES"/>
        </w:rPr>
      </w:pPr>
    </w:p>
    <w:p w:rsidR="006B64EC" w:rsidRPr="00717EF9" w:rsidRDefault="00717EF9" w:rsidP="00562AEB">
      <w:pPr>
        <w:pStyle w:val="Sansinterligne"/>
        <w:jc w:val="both"/>
        <w:rPr>
          <w:rFonts w:ascii="Arial" w:hAnsi="Arial" w:cs="Arial"/>
          <w:lang w:val="es-ES"/>
        </w:rPr>
      </w:pPr>
      <w:r w:rsidRPr="00717EF9">
        <w:rPr>
          <w:rFonts w:ascii="Arial" w:hAnsi="Arial" w:cs="Arial"/>
          <w:lang w:val="es-ES"/>
        </w:rPr>
        <w:t>El Starfleet Explorer incluye, asimismo, un nuevo y original elemento en forma de tres cohetes diminutos alineados a lo largo del mismo eje con un intervalo regular y colocados dentro del movimiento Starfleet, el corazón del mecanismo, alrededor del cual giran completando una vuelta cada cinco minutos: una exploración espacial guiada por la nave nodriza.</w:t>
      </w:r>
    </w:p>
    <w:p w:rsidR="006B64EC" w:rsidRPr="00717EF9" w:rsidRDefault="006B64EC" w:rsidP="00562AEB">
      <w:pPr>
        <w:pStyle w:val="Sansinterligne"/>
        <w:jc w:val="both"/>
        <w:rPr>
          <w:rFonts w:ascii="Arial" w:hAnsi="Arial" w:cs="Arial"/>
          <w:lang w:val="es-ES"/>
        </w:rPr>
      </w:pPr>
    </w:p>
    <w:p w:rsidR="00612BC9" w:rsidRPr="00717EF9" w:rsidRDefault="00717EF9" w:rsidP="00562AEB">
      <w:pPr>
        <w:pStyle w:val="Sansinterligne"/>
        <w:jc w:val="both"/>
        <w:rPr>
          <w:rFonts w:ascii="Arial" w:hAnsi="Arial" w:cs="Arial"/>
          <w:lang w:val="es-ES"/>
        </w:rPr>
      </w:pPr>
      <w:r w:rsidRPr="00717EF9">
        <w:rPr>
          <w:rFonts w:ascii="Arial" w:hAnsi="Arial" w:cs="Arial"/>
          <w:lang w:val="es-ES"/>
        </w:rPr>
        <w:t>El movimiento del Starfleet Explorer está colocado de forma horizontal, pero el escape está en posición vertical. Los componentes, de latón con tratamiento de paladio o de estaño inoxidable —excepto los 11 rubíes— y con un acabado impecable, están diseñados y fabricados en el taller suizo de L'Epée 1839. Los engranajes y el barrilete de muelle real son completamente visibles gracias a la platina esqueletizada y a la estructura externa concéntrica en forma de C. El Starfleet Explorer puede apoyarse en ambos lados de su tren de aterrizaje vertical; una característica útil al darle la vuelta para armarlo y ajustar la hora. También puede tumbarse de lado, ofreciendo un punto de vista diferente de la estación relojera intergaláctica.</w:t>
      </w:r>
    </w:p>
    <w:p w:rsidR="00612BC9" w:rsidRPr="00717EF9" w:rsidRDefault="00612BC9" w:rsidP="00562AEB">
      <w:pPr>
        <w:pStyle w:val="Sansinterligne"/>
        <w:jc w:val="both"/>
        <w:rPr>
          <w:rFonts w:ascii="Arial" w:hAnsi="Arial" w:cs="Arial"/>
          <w:lang w:val="es-ES"/>
        </w:rPr>
      </w:pPr>
    </w:p>
    <w:p w:rsidR="00104430" w:rsidRPr="00717EF9" w:rsidRDefault="00717EF9" w:rsidP="00562AEB">
      <w:pPr>
        <w:pStyle w:val="Sansinterligne"/>
        <w:jc w:val="both"/>
        <w:rPr>
          <w:rFonts w:ascii="Arial" w:hAnsi="Arial" w:cs="Arial"/>
          <w:b/>
          <w:lang w:val="es-ES"/>
        </w:rPr>
      </w:pPr>
      <w:r w:rsidRPr="00717EF9">
        <w:rPr>
          <w:rFonts w:ascii="Arial" w:hAnsi="Arial" w:cs="Arial"/>
          <w:b/>
          <w:bCs/>
          <w:lang w:val="es-ES"/>
        </w:rPr>
        <w:t>El Starfleet Explorer está disponible en tres ediciones limitadas (azul, verde y rojo) de 99</w:t>
      </w:r>
      <w:r w:rsidR="001C3E27" w:rsidRPr="00717EF9">
        <w:rPr>
          <w:rFonts w:ascii="Arial" w:hAnsi="Arial" w:cs="Arial"/>
          <w:b/>
          <w:bCs/>
          <w:lang w:val="es-ES"/>
        </w:rPr>
        <w:t> </w:t>
      </w:r>
      <w:r w:rsidRPr="00717EF9">
        <w:rPr>
          <w:rFonts w:ascii="Arial" w:hAnsi="Arial" w:cs="Arial"/>
          <w:b/>
          <w:bCs/>
          <w:lang w:val="es-ES"/>
        </w:rPr>
        <w:t>unidades cada una.</w:t>
      </w:r>
    </w:p>
    <w:p w:rsidR="00612BC9" w:rsidRPr="00717EF9" w:rsidRDefault="00717EF9" w:rsidP="00562AEB">
      <w:pPr>
        <w:jc w:val="both"/>
        <w:rPr>
          <w:rFonts w:ascii="Arial" w:hAnsi="Arial" w:cs="Arial"/>
          <w:lang w:val="es-ES"/>
        </w:rPr>
      </w:pPr>
      <w:r w:rsidRPr="00717EF9">
        <w:rPr>
          <w:rFonts w:ascii="Arial" w:hAnsi="Arial" w:cs="Arial"/>
          <w:lang w:val="es-ES"/>
        </w:rPr>
        <w:br w:type="page"/>
      </w:r>
    </w:p>
    <w:p w:rsidR="00612BC9" w:rsidRPr="00717EF9" w:rsidRDefault="00717EF9" w:rsidP="00562AEB">
      <w:pPr>
        <w:pStyle w:val="Sansinterligne"/>
        <w:jc w:val="both"/>
        <w:rPr>
          <w:rFonts w:ascii="Arial" w:hAnsi="Arial" w:cs="Arial"/>
          <w:b/>
          <w:lang w:val="es-ES"/>
        </w:rPr>
      </w:pPr>
      <w:r w:rsidRPr="00717EF9">
        <w:rPr>
          <w:rFonts w:ascii="Arial" w:hAnsi="Arial" w:cs="Arial"/>
          <w:b/>
          <w:bCs/>
          <w:lang w:val="es-ES"/>
        </w:rPr>
        <w:lastRenderedPageBreak/>
        <w:t>Relojes de sobremesa: unos relojes de pulsera (muy) grandes</w:t>
      </w:r>
    </w:p>
    <w:p w:rsidR="00612BC9" w:rsidRPr="00717EF9" w:rsidRDefault="00717EF9" w:rsidP="00562AEB">
      <w:pPr>
        <w:pStyle w:val="Sansinterligne"/>
        <w:jc w:val="both"/>
        <w:rPr>
          <w:rFonts w:ascii="Arial" w:hAnsi="Arial" w:cs="Arial"/>
          <w:lang w:val="es-ES"/>
        </w:rPr>
      </w:pPr>
      <w:r w:rsidRPr="00717EF9">
        <w:rPr>
          <w:rFonts w:ascii="Arial" w:hAnsi="Arial" w:cs="Arial"/>
          <w:lang w:val="es-ES"/>
        </w:rPr>
        <w:t xml:space="preserve">El </w:t>
      </w:r>
      <w:proofErr w:type="spellStart"/>
      <w:r w:rsidRPr="00717EF9">
        <w:rPr>
          <w:rFonts w:ascii="Arial" w:hAnsi="Arial" w:cs="Arial"/>
          <w:lang w:val="es-ES"/>
        </w:rPr>
        <w:t>Starfleet</w:t>
      </w:r>
      <w:proofErr w:type="spellEnd"/>
      <w:r w:rsidRPr="00717EF9">
        <w:rPr>
          <w:rFonts w:ascii="Arial" w:hAnsi="Arial" w:cs="Arial"/>
          <w:lang w:val="es-ES"/>
        </w:rPr>
        <w:t xml:space="preserve"> Explorer es un reloj de sobremesa que tiene esencialmente los mismos mecanismos que un reloj de pulsera, pero más grandes: tren de engranajes, barrilete de muelle real, volante, rueda de escape y áncora. El regulador de L'Epée 1839 también incluye un sistema Incabloc de protección contra los golpes, algo que en general solo tienen los relojes de pulsera y que minimiza el riesgo de daños durante el transporte.</w:t>
      </w:r>
    </w:p>
    <w:p w:rsidR="00612BC9" w:rsidRPr="00717EF9" w:rsidRDefault="00612BC9" w:rsidP="00562AEB">
      <w:pPr>
        <w:pStyle w:val="Sansinterligne"/>
        <w:jc w:val="both"/>
        <w:rPr>
          <w:rFonts w:ascii="Arial" w:hAnsi="Arial" w:cs="Arial"/>
          <w:lang w:val="es-ES"/>
        </w:rPr>
      </w:pPr>
    </w:p>
    <w:p w:rsidR="00104430" w:rsidRPr="00717EF9" w:rsidRDefault="00717EF9" w:rsidP="00562AEB">
      <w:pPr>
        <w:pStyle w:val="Sansinterligne"/>
        <w:jc w:val="both"/>
        <w:rPr>
          <w:rFonts w:ascii="Arial" w:hAnsi="Arial" w:cs="Arial"/>
          <w:lang w:val="es-ES"/>
        </w:rPr>
      </w:pPr>
      <w:r w:rsidRPr="00717EF9">
        <w:rPr>
          <w:rFonts w:ascii="Arial" w:hAnsi="Arial" w:cs="Arial"/>
          <w:lang w:val="es-ES"/>
        </w:rPr>
        <w:t>Se podría pensar que el mayor tamaño de los componentes facilita el trabajo; sin embargo, al ser más grandes las superficies, el acabado del movimiento es mucho más difícil de realizar que el de un reloj de muñeca.</w:t>
      </w:r>
    </w:p>
    <w:p w:rsidR="00104430" w:rsidRPr="00717EF9" w:rsidRDefault="00104430" w:rsidP="00562AEB">
      <w:pPr>
        <w:pStyle w:val="Sansinterligne"/>
        <w:jc w:val="both"/>
        <w:rPr>
          <w:rFonts w:ascii="Arial" w:hAnsi="Arial" w:cs="Arial"/>
          <w:lang w:val="es-ES"/>
        </w:rPr>
      </w:pPr>
    </w:p>
    <w:p w:rsidR="00612BC9" w:rsidRPr="00717EF9" w:rsidRDefault="00717EF9" w:rsidP="00562AEB">
      <w:pPr>
        <w:pStyle w:val="Sansinterligne"/>
        <w:jc w:val="both"/>
        <w:rPr>
          <w:rFonts w:ascii="Arial" w:hAnsi="Arial" w:cs="Arial"/>
          <w:lang w:val="es-ES"/>
        </w:rPr>
      </w:pPr>
      <w:r w:rsidRPr="00717EF9">
        <w:rPr>
          <w:rFonts w:ascii="Arial" w:hAnsi="Arial" w:cs="Arial"/>
          <w:lang w:val="es-ES"/>
        </w:rPr>
        <w:t>Arnaud Nicolas, director general de L'Epée 1839, lo explica: «Un tamaño dos veces más grande no solo supone el doble de tiempo de trabajo, sino que aumenta exponencialmente la complejidad. Para el pulido es necesario aplicar la misma presión que para el acabado del movimiento de un reloj de pulsera, pero en una superficie más grande, l</w:t>
      </w:r>
      <w:r>
        <w:rPr>
          <w:rFonts w:ascii="Arial" w:hAnsi="Arial" w:cs="Arial"/>
          <w:lang w:val="es-ES"/>
        </w:rPr>
        <w:t>o que hace la tarea más difícil</w:t>
      </w:r>
      <w:r w:rsidRPr="00717EF9">
        <w:rPr>
          <w:rFonts w:ascii="Arial" w:hAnsi="Arial" w:cs="Arial"/>
          <w:lang w:val="es-ES"/>
        </w:rPr>
        <w:t xml:space="preserve">. La experiencia y la destreza de nuestros relojeros son lo que permite que el Starfleet Explorer tenga unos acabados de semejante calidad». </w:t>
      </w:r>
    </w:p>
    <w:p w:rsidR="00612BC9" w:rsidRPr="00717EF9" w:rsidRDefault="00612BC9" w:rsidP="00562AEB">
      <w:pPr>
        <w:pStyle w:val="Sansinterligne"/>
        <w:jc w:val="both"/>
        <w:rPr>
          <w:rFonts w:ascii="Arial" w:hAnsi="Arial" w:cs="Arial"/>
          <w:lang w:val="es-ES"/>
        </w:rPr>
      </w:pPr>
    </w:p>
    <w:p w:rsidR="00612BC9" w:rsidRPr="00717EF9" w:rsidRDefault="00717EF9" w:rsidP="00562AEB">
      <w:pPr>
        <w:pStyle w:val="Sansinterligne"/>
        <w:jc w:val="both"/>
        <w:rPr>
          <w:rFonts w:ascii="Arial" w:hAnsi="Arial" w:cs="Arial"/>
          <w:b/>
          <w:lang w:val="es-ES"/>
        </w:rPr>
      </w:pPr>
      <w:r w:rsidRPr="00717EF9">
        <w:rPr>
          <w:rFonts w:ascii="Arial" w:hAnsi="Arial" w:cs="Arial"/>
          <w:b/>
          <w:bCs/>
          <w:lang w:val="es-ES"/>
        </w:rPr>
        <w:t>La forma sigue a la función</w:t>
      </w:r>
    </w:p>
    <w:p w:rsidR="00104430" w:rsidRPr="00717EF9" w:rsidRDefault="00717EF9" w:rsidP="00562AEB">
      <w:pPr>
        <w:pStyle w:val="Sansinterligne"/>
        <w:jc w:val="both"/>
        <w:rPr>
          <w:rFonts w:ascii="Arial" w:hAnsi="Arial" w:cs="Arial"/>
          <w:lang w:val="es-ES"/>
        </w:rPr>
      </w:pPr>
      <w:r w:rsidRPr="00717EF9">
        <w:rPr>
          <w:rFonts w:ascii="Arial" w:hAnsi="Arial" w:cs="Arial"/>
          <w:lang w:val="es-ES"/>
        </w:rPr>
        <w:t>Los detalles del movimiento pulido se pueden apreciar en su totalidad a simple vista, gracias en gran medida a la estructura externa concéntrica en forma de C, muy abierta, a la que está unida la platina.</w:t>
      </w:r>
    </w:p>
    <w:p w:rsidR="00104430" w:rsidRPr="00717EF9" w:rsidRDefault="00104430" w:rsidP="00562AEB">
      <w:pPr>
        <w:pStyle w:val="Sansinterligne"/>
        <w:jc w:val="both"/>
        <w:rPr>
          <w:rFonts w:ascii="Arial" w:hAnsi="Arial" w:cs="Arial"/>
          <w:lang w:val="es-ES"/>
        </w:rPr>
      </w:pPr>
    </w:p>
    <w:p w:rsidR="00230A8D" w:rsidRPr="00717EF9" w:rsidRDefault="00717EF9" w:rsidP="00562AEB">
      <w:pPr>
        <w:pStyle w:val="Sansinterligne"/>
        <w:jc w:val="both"/>
        <w:rPr>
          <w:rFonts w:ascii="Arial" w:hAnsi="Arial" w:cs="Arial"/>
          <w:lang w:val="es-ES"/>
        </w:rPr>
      </w:pPr>
      <w:r w:rsidRPr="00717EF9">
        <w:rPr>
          <w:rFonts w:ascii="Arial" w:hAnsi="Arial" w:cs="Arial"/>
          <w:lang w:val="es-ES"/>
        </w:rPr>
        <w:t>El exterior en forma de C cuenta con tres arcos verticales que sirven de soporte al reloj. Estos elegantes apoyos tienen un papel estético en el diseño del modelo, pero también una aplicación muy práctica: permitir que el Starfleet Explorer pueda colocarse bocabajo para ajustar la hora y darle cuerda con una llave especial.</w:t>
      </w:r>
    </w:p>
    <w:p w:rsidR="00230A8D" w:rsidRPr="00717EF9" w:rsidRDefault="00230A8D" w:rsidP="00562AEB">
      <w:pPr>
        <w:pStyle w:val="Sansinterligne"/>
        <w:jc w:val="both"/>
        <w:rPr>
          <w:rFonts w:ascii="Arial" w:hAnsi="Arial" w:cs="Arial"/>
          <w:lang w:val="es-ES"/>
        </w:rPr>
      </w:pPr>
    </w:p>
    <w:p w:rsidR="0031590C" w:rsidRPr="00717EF9" w:rsidRDefault="00717EF9" w:rsidP="00562AEB">
      <w:pPr>
        <w:jc w:val="both"/>
        <w:rPr>
          <w:rFonts w:ascii="Arial" w:hAnsi="Arial" w:cs="Arial"/>
          <w:lang w:val="es-ES"/>
        </w:rPr>
      </w:pPr>
      <w:r w:rsidRPr="00717EF9">
        <w:rPr>
          <w:rFonts w:ascii="Arial" w:hAnsi="Arial" w:cs="Arial"/>
          <w:lang w:val="es-ES"/>
        </w:rPr>
        <w:br w:type="page"/>
      </w:r>
    </w:p>
    <w:p w:rsidR="00562AEB" w:rsidRPr="00717EF9" w:rsidRDefault="00562AEB" w:rsidP="00562AEB">
      <w:pPr>
        <w:pStyle w:val="Sansinterligne"/>
        <w:jc w:val="both"/>
        <w:rPr>
          <w:rFonts w:ascii="Arial" w:hAnsi="Arial" w:cs="Arial"/>
          <w:b/>
          <w:sz w:val="24"/>
          <w:lang w:val="es-ES"/>
        </w:rPr>
      </w:pPr>
    </w:p>
    <w:p w:rsidR="00612BC9" w:rsidRPr="00717EF9" w:rsidRDefault="00717EF9" w:rsidP="00874E83">
      <w:pPr>
        <w:pStyle w:val="Sansinterligne"/>
        <w:rPr>
          <w:rFonts w:ascii="Arial" w:hAnsi="Arial" w:cs="Arial"/>
          <w:b/>
          <w:sz w:val="28"/>
          <w:szCs w:val="28"/>
          <w:lang w:val="es-ES"/>
        </w:rPr>
      </w:pPr>
      <w:r w:rsidRPr="00717EF9">
        <w:rPr>
          <w:rFonts w:ascii="Arial" w:hAnsi="Arial" w:cs="Arial"/>
          <w:b/>
          <w:bCs/>
          <w:sz w:val="28"/>
          <w:szCs w:val="28"/>
          <w:lang w:val="es-ES"/>
        </w:rPr>
        <w:t>Starfleet Explorer: Especificaciones técnicas</w:t>
      </w:r>
    </w:p>
    <w:p w:rsidR="00612BC9" w:rsidRPr="00717EF9" w:rsidRDefault="00612BC9" w:rsidP="00562AEB">
      <w:pPr>
        <w:pStyle w:val="Sansinterligne"/>
        <w:jc w:val="both"/>
        <w:rPr>
          <w:rFonts w:ascii="Arial" w:hAnsi="Arial" w:cs="Arial"/>
          <w:lang w:val="es-ES"/>
        </w:rPr>
      </w:pPr>
    </w:p>
    <w:p w:rsidR="001A2C2E" w:rsidRPr="00717EF9" w:rsidRDefault="001A2C2E" w:rsidP="00562AEB">
      <w:pPr>
        <w:pStyle w:val="Sansinterligne"/>
        <w:jc w:val="both"/>
        <w:rPr>
          <w:rFonts w:ascii="Arial" w:hAnsi="Arial" w:cs="Arial"/>
          <w:lang w:val="es-ES"/>
        </w:rPr>
      </w:pPr>
    </w:p>
    <w:p w:rsidR="00230A8D" w:rsidRPr="00717EF9" w:rsidRDefault="00717EF9" w:rsidP="007F2879">
      <w:pPr>
        <w:pStyle w:val="Sansinterligne"/>
        <w:jc w:val="both"/>
        <w:rPr>
          <w:rFonts w:ascii="Arial" w:hAnsi="Arial" w:cs="Arial"/>
          <w:b/>
          <w:lang w:val="es-ES"/>
        </w:rPr>
      </w:pPr>
      <w:r w:rsidRPr="00717EF9">
        <w:rPr>
          <w:rFonts w:ascii="Arial" w:hAnsi="Arial" w:cs="Arial"/>
          <w:b/>
          <w:bCs/>
          <w:lang w:val="es-ES"/>
        </w:rPr>
        <w:t>Starfleet Explorer está disponible en tres ediciones limitadas (azul, verde y rojo) de 99</w:t>
      </w:r>
      <w:r w:rsidR="001C3E27" w:rsidRPr="00717EF9">
        <w:rPr>
          <w:rFonts w:ascii="Arial" w:hAnsi="Arial" w:cs="Arial"/>
          <w:b/>
          <w:bCs/>
          <w:lang w:val="es-ES"/>
        </w:rPr>
        <w:t> </w:t>
      </w:r>
      <w:r w:rsidRPr="00717EF9">
        <w:rPr>
          <w:rFonts w:ascii="Arial" w:hAnsi="Arial" w:cs="Arial"/>
          <w:b/>
          <w:bCs/>
          <w:lang w:val="es-ES"/>
        </w:rPr>
        <w:t>unidades cada una.</w:t>
      </w:r>
    </w:p>
    <w:p w:rsidR="00612BC9" w:rsidRPr="00717EF9" w:rsidRDefault="00612BC9" w:rsidP="007F2879">
      <w:pPr>
        <w:pStyle w:val="Sansinterligne"/>
        <w:jc w:val="both"/>
        <w:rPr>
          <w:rFonts w:ascii="Arial" w:hAnsi="Arial" w:cs="Arial"/>
          <w:lang w:val="es-ES"/>
        </w:rPr>
      </w:pPr>
    </w:p>
    <w:p w:rsidR="00612BC9" w:rsidRPr="00717EF9" w:rsidRDefault="00612BC9" w:rsidP="007F2879">
      <w:pPr>
        <w:pStyle w:val="Sansinterligne"/>
        <w:jc w:val="both"/>
        <w:rPr>
          <w:rFonts w:ascii="Arial" w:hAnsi="Arial" w:cs="Arial"/>
          <w:lang w:val="es-ES"/>
        </w:rPr>
      </w:pPr>
    </w:p>
    <w:p w:rsidR="00612BC9" w:rsidRPr="00717EF9" w:rsidRDefault="00717EF9" w:rsidP="007F2879">
      <w:pPr>
        <w:pStyle w:val="Sansinterligne"/>
        <w:jc w:val="both"/>
        <w:rPr>
          <w:rFonts w:ascii="Arial" w:hAnsi="Arial" w:cs="Arial"/>
          <w:b/>
          <w:lang w:val="es-ES"/>
        </w:rPr>
      </w:pPr>
      <w:r w:rsidRPr="00717EF9">
        <w:rPr>
          <w:rFonts w:ascii="Arial" w:hAnsi="Arial" w:cs="Arial"/>
          <w:b/>
          <w:bCs/>
          <w:lang w:val="es-ES"/>
        </w:rPr>
        <w:t>Visualización</w:t>
      </w:r>
    </w:p>
    <w:p w:rsidR="00230A8D" w:rsidRPr="00717EF9" w:rsidRDefault="00717EF9" w:rsidP="007F2879">
      <w:pPr>
        <w:pStyle w:val="Sansinterligne"/>
        <w:jc w:val="both"/>
        <w:rPr>
          <w:rFonts w:ascii="Arial" w:hAnsi="Arial" w:cs="Arial"/>
          <w:lang w:val="es-ES"/>
        </w:rPr>
      </w:pPr>
      <w:r w:rsidRPr="00717EF9">
        <w:rPr>
          <w:rFonts w:ascii="Arial" w:hAnsi="Arial" w:cs="Arial"/>
          <w:lang w:val="es-ES"/>
        </w:rPr>
        <w:t>Minutos: se indican con una abertura curva fija en la cúpula superior móvil, que completa una vuelta cada 60 minutos.</w:t>
      </w:r>
    </w:p>
    <w:p w:rsidR="00230A8D" w:rsidRPr="00717EF9" w:rsidRDefault="00717EF9" w:rsidP="007F2879">
      <w:pPr>
        <w:pStyle w:val="Sansinterligne"/>
        <w:jc w:val="both"/>
        <w:rPr>
          <w:rFonts w:ascii="Arial" w:hAnsi="Arial" w:cs="Arial"/>
          <w:lang w:val="es-ES"/>
        </w:rPr>
      </w:pPr>
      <w:r w:rsidRPr="00717EF9">
        <w:rPr>
          <w:rFonts w:ascii="Arial" w:hAnsi="Arial" w:cs="Arial"/>
          <w:lang w:val="es-ES"/>
        </w:rPr>
        <w:t>Horas: se indican con una aguja móvil, que completa una vuelta cada 12 horas en un disco fijo.</w:t>
      </w:r>
    </w:p>
    <w:p w:rsidR="00230A8D" w:rsidRPr="00717EF9" w:rsidRDefault="00717EF9" w:rsidP="007F2879">
      <w:pPr>
        <w:pStyle w:val="Sansinterligne"/>
        <w:jc w:val="both"/>
        <w:rPr>
          <w:rFonts w:ascii="Arial" w:hAnsi="Arial" w:cs="Arial"/>
          <w:lang w:val="es-ES"/>
        </w:rPr>
      </w:pPr>
      <w:r w:rsidRPr="00717EF9">
        <w:rPr>
          <w:rFonts w:ascii="Arial" w:hAnsi="Arial" w:cs="Arial"/>
          <w:lang w:val="es-ES"/>
        </w:rPr>
        <w:t>La abertura de los minutos y la aguja de las horas están anodizadas y tienen un acabado satinado azul, verde o rojo.</w:t>
      </w:r>
    </w:p>
    <w:p w:rsidR="00612BC9" w:rsidRPr="00717EF9" w:rsidRDefault="00717EF9" w:rsidP="007F2879">
      <w:pPr>
        <w:pStyle w:val="Sansinterligne"/>
        <w:jc w:val="both"/>
        <w:rPr>
          <w:rFonts w:ascii="Arial" w:hAnsi="Arial" w:cs="Arial"/>
          <w:lang w:val="es-ES"/>
        </w:rPr>
      </w:pPr>
      <w:r w:rsidRPr="00717EF9">
        <w:rPr>
          <w:rFonts w:ascii="Arial" w:hAnsi="Arial" w:cs="Arial"/>
          <w:lang w:val="es-ES"/>
        </w:rPr>
        <w:t>La cúpula de las horas y el disco de los minutos tienen un acabado satinado e incluyen los números característicos de MB&amp;F.</w:t>
      </w:r>
    </w:p>
    <w:p w:rsidR="00612BC9" w:rsidRPr="00717EF9" w:rsidRDefault="00612BC9" w:rsidP="007F2879">
      <w:pPr>
        <w:pStyle w:val="Sansinterligne"/>
        <w:jc w:val="both"/>
        <w:rPr>
          <w:rFonts w:ascii="Arial" w:hAnsi="Arial" w:cs="Arial"/>
          <w:lang w:val="es-ES"/>
        </w:rPr>
      </w:pPr>
    </w:p>
    <w:p w:rsidR="001A2C2E" w:rsidRPr="00717EF9" w:rsidRDefault="001A2C2E" w:rsidP="007F2879">
      <w:pPr>
        <w:pStyle w:val="Sansinterligne"/>
        <w:jc w:val="both"/>
        <w:rPr>
          <w:rFonts w:ascii="Arial" w:hAnsi="Arial" w:cs="Arial"/>
          <w:lang w:val="es-ES"/>
        </w:rPr>
      </w:pPr>
    </w:p>
    <w:p w:rsidR="00612BC9" w:rsidRPr="00717EF9" w:rsidRDefault="00717EF9" w:rsidP="007F2879">
      <w:pPr>
        <w:pStyle w:val="Sansinterligne"/>
        <w:jc w:val="both"/>
        <w:rPr>
          <w:rFonts w:ascii="Arial" w:hAnsi="Arial" w:cs="Arial"/>
          <w:b/>
          <w:lang w:val="es-ES"/>
        </w:rPr>
      </w:pPr>
      <w:r w:rsidRPr="00717EF9">
        <w:rPr>
          <w:rFonts w:ascii="Arial" w:hAnsi="Arial" w:cs="Arial"/>
          <w:b/>
          <w:bCs/>
          <w:lang w:val="es-ES"/>
        </w:rPr>
        <w:t>Estructura principal</w:t>
      </w:r>
    </w:p>
    <w:p w:rsidR="00612BC9" w:rsidRPr="00717EF9" w:rsidRDefault="00717EF9" w:rsidP="007F2879">
      <w:pPr>
        <w:pStyle w:val="Sansinterligne"/>
        <w:jc w:val="both"/>
        <w:rPr>
          <w:rFonts w:ascii="Arial" w:hAnsi="Arial" w:cs="Arial"/>
          <w:lang w:val="es-ES"/>
        </w:rPr>
      </w:pPr>
      <w:r>
        <w:rPr>
          <w:rFonts w:ascii="Arial" w:hAnsi="Arial" w:cs="Arial"/>
          <w:lang w:val="es-ES"/>
        </w:rPr>
        <w:t xml:space="preserve">Altura: </w:t>
      </w:r>
      <w:r w:rsidRPr="00717EF9">
        <w:rPr>
          <w:rFonts w:ascii="Arial" w:hAnsi="Arial" w:cs="Arial"/>
          <w:lang w:val="es-ES"/>
        </w:rPr>
        <w:t>11 cm aprox.</w:t>
      </w:r>
    </w:p>
    <w:p w:rsidR="00612BC9" w:rsidRPr="00717EF9" w:rsidRDefault="00717EF9" w:rsidP="007F2879">
      <w:pPr>
        <w:pStyle w:val="Sansinterligne"/>
        <w:jc w:val="both"/>
        <w:rPr>
          <w:rFonts w:ascii="Arial" w:hAnsi="Arial" w:cs="Arial"/>
          <w:lang w:val="es-ES"/>
        </w:rPr>
      </w:pPr>
      <w:r w:rsidRPr="00717EF9">
        <w:rPr>
          <w:rFonts w:ascii="Arial" w:hAnsi="Arial" w:cs="Arial"/>
          <w:lang w:val="es-ES"/>
        </w:rPr>
        <w:t>Diámetro: 16,5 cm aprox.</w:t>
      </w:r>
    </w:p>
    <w:p w:rsidR="00230A8D" w:rsidRPr="00717EF9" w:rsidRDefault="00717EF9" w:rsidP="007F2879">
      <w:pPr>
        <w:pStyle w:val="Sansinterligne"/>
        <w:jc w:val="both"/>
        <w:rPr>
          <w:rFonts w:ascii="Arial" w:hAnsi="Arial" w:cs="Arial"/>
          <w:lang w:val="es-ES"/>
        </w:rPr>
      </w:pPr>
      <w:r w:rsidRPr="00717EF9">
        <w:rPr>
          <w:rFonts w:ascii="Arial" w:hAnsi="Arial" w:cs="Arial"/>
          <w:lang w:val="es-ES"/>
        </w:rPr>
        <w:t>Componentes: 19</w:t>
      </w:r>
    </w:p>
    <w:p w:rsidR="00230A8D" w:rsidRPr="00717EF9" w:rsidRDefault="00717EF9" w:rsidP="007F2879">
      <w:pPr>
        <w:pStyle w:val="Sansinterligne"/>
        <w:jc w:val="both"/>
        <w:rPr>
          <w:rFonts w:ascii="Arial" w:hAnsi="Arial" w:cs="Arial"/>
          <w:lang w:val="es-ES"/>
        </w:rPr>
      </w:pPr>
      <w:r w:rsidRPr="00717EF9">
        <w:rPr>
          <w:rFonts w:ascii="Arial" w:hAnsi="Arial" w:cs="Arial"/>
          <w:lang w:val="es-ES"/>
        </w:rPr>
        <w:t>Materiales: acero inoxidable para la estructura principal y polímero lacado a mano para los tres cohetes.</w:t>
      </w:r>
    </w:p>
    <w:p w:rsidR="00230A8D" w:rsidRPr="00717EF9" w:rsidRDefault="00230A8D" w:rsidP="007F2879">
      <w:pPr>
        <w:pStyle w:val="Sansinterligne"/>
        <w:jc w:val="both"/>
        <w:rPr>
          <w:rFonts w:ascii="Arial" w:hAnsi="Arial" w:cs="Arial"/>
          <w:lang w:val="es-ES"/>
        </w:rPr>
      </w:pPr>
    </w:p>
    <w:p w:rsidR="001A2C2E" w:rsidRPr="00717EF9" w:rsidRDefault="001A2C2E" w:rsidP="007F2879">
      <w:pPr>
        <w:pStyle w:val="Sansinterligne"/>
        <w:jc w:val="both"/>
        <w:rPr>
          <w:rFonts w:ascii="Arial" w:hAnsi="Arial" w:cs="Arial"/>
          <w:lang w:val="es-ES"/>
        </w:rPr>
      </w:pPr>
    </w:p>
    <w:p w:rsidR="00612BC9" w:rsidRPr="002B579D" w:rsidRDefault="00717EF9" w:rsidP="007F2879">
      <w:pPr>
        <w:pStyle w:val="Sansinterligne"/>
        <w:jc w:val="both"/>
        <w:rPr>
          <w:rFonts w:ascii="Arial" w:hAnsi="Arial" w:cs="Arial"/>
          <w:b/>
          <w:color w:val="000000" w:themeColor="text1"/>
          <w:lang w:val="es-ES"/>
        </w:rPr>
      </w:pPr>
      <w:r w:rsidRPr="002B579D">
        <w:rPr>
          <w:rFonts w:ascii="Arial" w:hAnsi="Arial" w:cs="Arial"/>
          <w:b/>
          <w:bCs/>
          <w:color w:val="000000" w:themeColor="text1"/>
          <w:lang w:val="es-ES"/>
        </w:rPr>
        <w:t>Movimiento</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Movimiento diseñado y manufacturado por L'Epée 1839 en interno</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Frecuencia del volante: 18 000 A/h / 2,5 Hz</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Un barrilete, reserva de marcha: ocho días</w:t>
      </w:r>
    </w:p>
    <w:p w:rsidR="007F2879" w:rsidRPr="002B579D" w:rsidRDefault="007F287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Componentes: 95</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Rubíes: 11</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Sistema Incabloc de protección contra los golpes</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 xml:space="preserve">Mecanismo de cuerda manual: </w:t>
      </w:r>
      <w:r w:rsidR="001C3E27" w:rsidRPr="002B579D">
        <w:rPr>
          <w:rFonts w:ascii="Arial" w:hAnsi="Arial" w:cs="Arial"/>
          <w:color w:val="000000" w:themeColor="text1"/>
          <w:lang w:val="es-ES"/>
        </w:rPr>
        <w:t>l</w:t>
      </w:r>
      <w:r w:rsidRPr="002B579D">
        <w:rPr>
          <w:rFonts w:ascii="Arial" w:hAnsi="Arial" w:cs="Arial"/>
          <w:color w:val="000000" w:themeColor="text1"/>
          <w:lang w:val="es-ES"/>
        </w:rPr>
        <w:t>lave doble para ajustar la hora y dar cuerda al movimiento</w:t>
      </w:r>
    </w:p>
    <w:p w:rsidR="00612BC9" w:rsidRPr="002B579D" w:rsidRDefault="00717EF9" w:rsidP="007F2879">
      <w:pPr>
        <w:pStyle w:val="Sansinterligne"/>
        <w:jc w:val="both"/>
        <w:rPr>
          <w:rFonts w:ascii="Arial" w:hAnsi="Arial" w:cs="Arial"/>
          <w:color w:val="000000" w:themeColor="text1"/>
          <w:lang w:val="es-ES"/>
        </w:rPr>
      </w:pPr>
      <w:r w:rsidRPr="002B579D">
        <w:rPr>
          <w:rFonts w:ascii="Arial" w:hAnsi="Arial" w:cs="Arial"/>
          <w:color w:val="000000" w:themeColor="text1"/>
          <w:lang w:val="es-ES"/>
        </w:rPr>
        <w:t>Mecanismo y platina de latón con tratamiento de paladio</w:t>
      </w:r>
    </w:p>
    <w:p w:rsidR="00F76754" w:rsidRPr="002B579D" w:rsidRDefault="00F76754" w:rsidP="007F2879">
      <w:pPr>
        <w:jc w:val="both"/>
        <w:rPr>
          <w:rFonts w:ascii="Arial" w:hAnsi="Arial" w:cs="Arial"/>
          <w:color w:val="000000" w:themeColor="text1"/>
          <w:lang w:val="es-ES"/>
        </w:rPr>
      </w:pPr>
      <w:r w:rsidRPr="002B579D">
        <w:rPr>
          <w:rFonts w:ascii="Arial" w:hAnsi="Arial" w:cs="Arial"/>
          <w:color w:val="000000" w:themeColor="text1"/>
          <w:lang w:val="es-ES"/>
        </w:rPr>
        <w:br w:type="page"/>
      </w:r>
    </w:p>
    <w:p w:rsidR="007F2879" w:rsidRDefault="007F2879" w:rsidP="007F2879">
      <w:pPr>
        <w:pStyle w:val="Sansinterligne"/>
        <w:rPr>
          <w:rFonts w:ascii="Arial" w:hAnsi="Arial" w:cs="Arial"/>
          <w:b/>
          <w:bCs/>
          <w:sz w:val="28"/>
          <w:szCs w:val="28"/>
          <w:lang w:val="es-ES"/>
        </w:rPr>
      </w:pPr>
    </w:p>
    <w:p w:rsidR="00F76754" w:rsidRPr="00333785" w:rsidRDefault="00F76754" w:rsidP="007F2879">
      <w:pPr>
        <w:pStyle w:val="Sansinterligne"/>
        <w:rPr>
          <w:rFonts w:ascii="Arial" w:hAnsi="Arial" w:cs="Arial"/>
          <w:b/>
          <w:sz w:val="28"/>
          <w:szCs w:val="28"/>
          <w:lang w:val="es-ES"/>
        </w:rPr>
      </w:pPr>
      <w:r>
        <w:rPr>
          <w:rFonts w:ascii="Arial" w:hAnsi="Arial" w:cs="Arial"/>
          <w:b/>
          <w:bCs/>
          <w:sz w:val="28"/>
          <w:szCs w:val="28"/>
          <w:lang w:val="es-ES"/>
        </w:rPr>
        <w:t>L’EPEE 1839 -</w:t>
      </w:r>
      <w:r w:rsidRPr="00333785">
        <w:rPr>
          <w:rFonts w:ascii="Arial" w:hAnsi="Arial" w:cs="Arial"/>
          <w:b/>
          <w:bCs/>
          <w:sz w:val="28"/>
          <w:szCs w:val="28"/>
          <w:lang w:val="es-ES"/>
        </w:rPr>
        <w:t xml:space="preserve"> el primer fabricante de relojes de sobremesa de Suiza </w:t>
      </w:r>
    </w:p>
    <w:p w:rsidR="00F76754" w:rsidRPr="00333785" w:rsidRDefault="00F76754" w:rsidP="00F76754">
      <w:pPr>
        <w:pStyle w:val="Sansinterligne"/>
        <w:rPr>
          <w:rFonts w:ascii="Arial" w:hAnsi="Arial" w:cs="Arial"/>
          <w:lang w:val="es-ES"/>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 xml:space="preserve">L'Epée es un destacado fabricante suizo de relojes de alta gama desde hace más de 180 años. La empresa, fundada en 1839 por Auguste </w:t>
      </w:r>
      <w:proofErr w:type="spellStart"/>
      <w:r w:rsidRPr="00333785">
        <w:rPr>
          <w:rFonts w:ascii="Arial" w:hAnsi="Arial" w:cs="Arial"/>
          <w:lang w:val="es-ES" w:eastAsia="fr-CH"/>
        </w:rPr>
        <w:t>L’Épée</w:t>
      </w:r>
      <w:proofErr w:type="spellEnd"/>
      <w:r w:rsidRPr="00333785">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L'Epée ha sido galardonado con numerosos premios de oro en exposiciones internacionales.</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 xml:space="preserve">Durante el siglo XX, L'Epée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eastAsia="fr-CH"/>
        </w:rPr>
        <w:t>Guiness</w:t>
      </w:r>
      <w:proofErr w:type="spellEnd"/>
      <w:r w:rsidRPr="00333785">
        <w:rPr>
          <w:rFonts w:ascii="Arial" w:hAnsi="Arial" w:cs="Arial"/>
          <w:lang w:val="es-ES" w:eastAsia="fr-CH"/>
        </w:rPr>
        <w:t xml:space="preserve"> de los Récords.</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Hoy en día, L'Epée 1839 tiene su sede en Delémont, en el Macizo suizo de Jura. Bajo la dirección de Arnaud Nicolas, ha diseñado una excepcional colección de relojes de sobremesa compuesta por sofisticados modelos.</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La colección se articula en torno a tres temas:</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 xml:space="preserve">Relojes contemporáneos: creaciones técnicas con un diseño contemporáneo (Le </w:t>
      </w:r>
      <w:proofErr w:type="spellStart"/>
      <w:r w:rsidRPr="00333785">
        <w:rPr>
          <w:rFonts w:ascii="Arial" w:hAnsi="Arial" w:cs="Arial"/>
          <w:lang w:val="es-ES" w:eastAsia="fr-CH"/>
        </w:rPr>
        <w:t>Duel</w:t>
      </w:r>
      <w:proofErr w:type="spellEnd"/>
      <w:r w:rsidRPr="00333785">
        <w:rPr>
          <w:rFonts w:ascii="Arial" w:hAnsi="Arial" w:cs="Arial"/>
          <w:lang w:val="es-ES" w:eastAsia="fr-CH"/>
        </w:rPr>
        <w:t xml:space="preserve">, </w:t>
      </w:r>
      <w:proofErr w:type="spellStart"/>
      <w:r w:rsidRPr="00333785">
        <w:rPr>
          <w:rFonts w:ascii="Arial" w:hAnsi="Arial" w:cs="Arial"/>
          <w:lang w:val="es-ES" w:eastAsia="fr-CH"/>
        </w:rPr>
        <w:t>Duet</w:t>
      </w:r>
      <w:proofErr w:type="spellEnd"/>
      <w:r w:rsidRPr="00333785">
        <w:rPr>
          <w:rFonts w:ascii="Arial" w:hAnsi="Arial" w:cs="Arial"/>
          <w:lang w:val="es-ES" w:eastAsia="fr-CH"/>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eastAsia="fr-CH"/>
        </w:rPr>
        <w:t>tourbillon</w:t>
      </w:r>
      <w:proofErr w:type="spellEnd"/>
      <w:r w:rsidRPr="00333785">
        <w:rPr>
          <w:rFonts w:ascii="Arial" w:hAnsi="Arial" w:cs="Arial"/>
          <w:lang w:val="es-ES" w:eastAsia="fr-CH"/>
        </w:rPr>
        <w:t>, carillones y calendarios perpetuos.</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eastAsia="fr-CH"/>
        </w:rPr>
        <w:t>tourbillon</w:t>
      </w:r>
      <w:proofErr w:type="spellEnd"/>
      <w:r w:rsidRPr="00333785">
        <w:rPr>
          <w:rFonts w:ascii="Arial" w:hAnsi="Arial" w:cs="Arial"/>
          <w:lang w:val="es-ES" w:eastAsia="fr-CH"/>
        </w:rPr>
        <w:t>, etc.</w:t>
      </w:r>
    </w:p>
    <w:p w:rsidR="00F76754" w:rsidRPr="00333785" w:rsidRDefault="00F76754" w:rsidP="00F76754">
      <w:pPr>
        <w:pStyle w:val="Sansinterligne"/>
        <w:jc w:val="both"/>
        <w:rPr>
          <w:rFonts w:ascii="Arial" w:hAnsi="Arial" w:cs="Arial"/>
          <w:lang w:val="es-ES" w:eastAsia="fr-CH"/>
        </w:rPr>
      </w:pPr>
    </w:p>
    <w:p w:rsidR="00F76754" w:rsidRPr="00333785" w:rsidRDefault="00F76754" w:rsidP="00F76754">
      <w:pPr>
        <w:pStyle w:val="Sansinterligne"/>
        <w:jc w:val="both"/>
        <w:rPr>
          <w:rFonts w:ascii="Arial" w:hAnsi="Arial" w:cs="Arial"/>
          <w:lang w:val="es-ES" w:eastAsia="fr-CH"/>
        </w:rPr>
      </w:pPr>
      <w:r w:rsidRPr="00333785">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rsidR="00F76754" w:rsidRPr="00333785" w:rsidRDefault="00F76754" w:rsidP="00F76754">
      <w:pPr>
        <w:spacing w:after="0" w:line="240" w:lineRule="auto"/>
        <w:rPr>
          <w:rFonts w:ascii="Arial" w:hAnsi="Arial" w:cs="Arial"/>
          <w:lang w:val="es-ES" w:eastAsia="fr-CH"/>
        </w:rPr>
      </w:pPr>
      <w:r w:rsidRPr="00333785">
        <w:rPr>
          <w:rFonts w:ascii="Arial" w:hAnsi="Arial" w:cs="Arial"/>
          <w:lang w:val="es-ES" w:eastAsia="fr-CH"/>
        </w:rPr>
        <w:br w:type="page"/>
      </w:r>
    </w:p>
    <w:p w:rsidR="00F76754" w:rsidRDefault="00F76754" w:rsidP="007F2879">
      <w:pPr>
        <w:spacing w:after="0" w:line="240" w:lineRule="auto"/>
        <w:rPr>
          <w:rFonts w:ascii="Arial" w:eastAsia="Cambria" w:hAnsi="Arial" w:cs="Arial"/>
          <w:b/>
          <w:bCs/>
          <w:sz w:val="28"/>
          <w:szCs w:val="24"/>
          <w:lang w:val="es-ES"/>
        </w:rPr>
      </w:pPr>
    </w:p>
    <w:p w:rsidR="00F76754" w:rsidRDefault="00F76754" w:rsidP="007F2879">
      <w:pPr>
        <w:spacing w:after="0" w:line="240" w:lineRule="auto"/>
        <w:rPr>
          <w:rFonts w:ascii="Arial" w:eastAsia="Cambria" w:hAnsi="Arial" w:cs="Arial"/>
          <w:b/>
          <w:bCs/>
          <w:sz w:val="28"/>
          <w:szCs w:val="24"/>
          <w:lang w:val="es-ES"/>
        </w:rPr>
      </w:pPr>
      <w:r>
        <w:rPr>
          <w:rFonts w:ascii="Arial" w:eastAsia="Cambria" w:hAnsi="Arial" w:cs="Arial"/>
          <w:b/>
          <w:bCs/>
          <w:sz w:val="28"/>
          <w:szCs w:val="24"/>
          <w:lang w:val="es-ES"/>
        </w:rPr>
        <w:t xml:space="preserve">MB&amp;F - </w:t>
      </w:r>
      <w:r w:rsidRPr="00333785">
        <w:rPr>
          <w:rFonts w:ascii="Arial" w:eastAsia="Cambria" w:hAnsi="Arial" w:cs="Arial"/>
          <w:b/>
          <w:bCs/>
          <w:sz w:val="28"/>
          <w:szCs w:val="24"/>
          <w:lang w:val="es-ES"/>
        </w:rPr>
        <w:t>G</w:t>
      </w:r>
      <w:r>
        <w:rPr>
          <w:rFonts w:ascii="Arial" w:eastAsia="Cambria" w:hAnsi="Arial" w:cs="Arial"/>
          <w:b/>
          <w:bCs/>
          <w:sz w:val="28"/>
          <w:szCs w:val="24"/>
          <w:lang w:val="es-ES"/>
        </w:rPr>
        <w:t>enesis de un laboratorio conceptual</w:t>
      </w:r>
    </w:p>
    <w:p w:rsidR="00F76754" w:rsidRDefault="00F76754" w:rsidP="00F76754">
      <w:pPr>
        <w:spacing w:after="0" w:line="240" w:lineRule="auto"/>
        <w:jc w:val="both"/>
        <w:rPr>
          <w:rFonts w:ascii="Arial" w:eastAsia="Cambria" w:hAnsi="Arial" w:cs="Arial"/>
          <w:b/>
          <w:bCs/>
          <w:sz w:val="28"/>
          <w:szCs w:val="24"/>
          <w:lang w:val="es-ES"/>
        </w:rPr>
      </w:pP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Fundado en el año 2005, MB&amp;F es el primer laboratorio de relojería conceptual del mundo. MB&amp;F, con casi una veintena de excelentes calibres que forman la base de sus </w:t>
      </w:r>
      <w:proofErr w:type="spellStart"/>
      <w:r w:rsidRPr="00333785">
        <w:rPr>
          <w:rFonts w:ascii="Arial" w:eastAsia="Cambria" w:hAnsi="Arial" w:cs="Arial"/>
          <w:lang w:val="es-ES"/>
        </w:rPr>
        <w:t>Horological</w:t>
      </w:r>
      <w:proofErr w:type="spellEnd"/>
      <w:r w:rsidRPr="00333785">
        <w:rPr>
          <w:rFonts w:ascii="Arial" w:eastAsia="Cambria" w:hAnsi="Arial" w:cs="Arial"/>
          <w:lang w:val="es-ES"/>
        </w:rPr>
        <w:t xml:space="preserve"> y </w:t>
      </w:r>
      <w:proofErr w:type="spellStart"/>
      <w:r w:rsidRPr="00333785">
        <w:rPr>
          <w:rFonts w:ascii="Arial" w:eastAsia="Cambria" w:hAnsi="Arial" w:cs="Arial"/>
          <w:lang w:val="es-ES"/>
        </w:rPr>
        <w:t>Legacy</w:t>
      </w:r>
      <w:proofErr w:type="spellEnd"/>
      <w:r w:rsidRPr="00333785">
        <w:rPr>
          <w:rFonts w:ascii="Arial" w:eastAsia="Cambria" w:hAnsi="Arial" w:cs="Arial"/>
          <w:lang w:val="es-ES"/>
        </w:rPr>
        <w:t xml:space="preserve"> Machines, aclamadas por la crítica, continúa siguiendo la visión de su fundador y director creativo </w:t>
      </w:r>
      <w:proofErr w:type="spellStart"/>
      <w:r w:rsidRPr="00333785">
        <w:rPr>
          <w:rFonts w:ascii="Arial" w:eastAsia="Cambria" w:hAnsi="Arial" w:cs="Arial"/>
          <w:lang w:val="es-ES"/>
        </w:rPr>
        <w:t>Maximilian</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Büsser</w:t>
      </w:r>
      <w:proofErr w:type="spellEnd"/>
      <w:r w:rsidRPr="00333785">
        <w:rPr>
          <w:rFonts w:ascii="Arial" w:eastAsia="Cambria" w:hAnsi="Arial" w:cs="Arial"/>
          <w:lang w:val="es-ES"/>
        </w:rPr>
        <w:t xml:space="preserve"> para crear arte cinético en 3D mediante la deconstrucción de la relojería tradicional.</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El año 2019 fue el 14º año de </w:t>
      </w:r>
      <w:proofErr w:type="spellStart"/>
      <w:r w:rsidRPr="00333785">
        <w:rPr>
          <w:rFonts w:ascii="Arial" w:eastAsia="Cambria" w:hAnsi="Arial" w:cs="Arial"/>
          <w:lang w:val="es-ES"/>
        </w:rPr>
        <w:t>hipercreatividad</w:t>
      </w:r>
      <w:proofErr w:type="spellEnd"/>
      <w:r w:rsidRPr="00333785">
        <w:rPr>
          <w:rFonts w:ascii="Arial" w:eastAsia="Cambria" w:hAnsi="Arial" w:cs="Arial"/>
          <w:lang w:val="es-ES"/>
        </w:rPr>
        <w:t xml:space="preserve"> de MB&amp;F, el primer laboratorio de relojería conceptual del mundo. MB&amp;F, que cuenta con 17 excelentes calibres que forman la base de sus </w:t>
      </w:r>
      <w:proofErr w:type="spellStart"/>
      <w:r w:rsidRPr="00333785">
        <w:rPr>
          <w:rFonts w:ascii="Arial" w:eastAsia="Cambria" w:hAnsi="Arial" w:cs="Arial"/>
          <w:lang w:val="es-ES"/>
        </w:rPr>
        <w:t>Horological</w:t>
      </w:r>
      <w:proofErr w:type="spellEnd"/>
      <w:r w:rsidRPr="00333785">
        <w:rPr>
          <w:rFonts w:ascii="Arial" w:eastAsia="Cambria" w:hAnsi="Arial" w:cs="Arial"/>
          <w:lang w:val="es-ES"/>
        </w:rPr>
        <w:t xml:space="preserve"> y </w:t>
      </w:r>
      <w:proofErr w:type="spellStart"/>
      <w:r w:rsidRPr="00333785">
        <w:rPr>
          <w:rFonts w:ascii="Arial" w:eastAsia="Cambria" w:hAnsi="Arial" w:cs="Arial"/>
          <w:lang w:val="es-ES"/>
        </w:rPr>
        <w:t>Legacy</w:t>
      </w:r>
      <w:proofErr w:type="spellEnd"/>
      <w:r w:rsidRPr="00333785">
        <w:rPr>
          <w:rFonts w:ascii="Arial" w:eastAsia="Cambria" w:hAnsi="Arial" w:cs="Arial"/>
          <w:lang w:val="es-ES"/>
        </w:rPr>
        <w:t xml:space="preserve"> Machines, aclamadas por la crítica, continúa siguiendo la visión de su fundador y director creativo </w:t>
      </w:r>
      <w:proofErr w:type="spellStart"/>
      <w:r w:rsidRPr="00333785">
        <w:rPr>
          <w:rFonts w:ascii="Arial" w:eastAsia="Cambria" w:hAnsi="Arial" w:cs="Arial"/>
          <w:lang w:val="es-ES"/>
        </w:rPr>
        <w:t>Maximilian</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Büsser</w:t>
      </w:r>
      <w:proofErr w:type="spellEnd"/>
      <w:r w:rsidRPr="00333785">
        <w:rPr>
          <w:rFonts w:ascii="Arial" w:eastAsia="Cambria" w:hAnsi="Arial" w:cs="Arial"/>
          <w:lang w:val="es-ES"/>
        </w:rPr>
        <w:t xml:space="preserve"> para crear arte cinético en 3D mediante la deconstrucción de la relojería tradicional.</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Tras pasar 15 años en la dirección de prestigiosas marcas de relojes, </w:t>
      </w:r>
      <w:proofErr w:type="spellStart"/>
      <w:r w:rsidRPr="00333785">
        <w:rPr>
          <w:rFonts w:ascii="Arial" w:eastAsia="Cambria" w:hAnsi="Arial" w:cs="Arial"/>
          <w:lang w:val="es-ES"/>
        </w:rPr>
        <w:t>Maximilian</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Büsser</w:t>
      </w:r>
      <w:proofErr w:type="spellEnd"/>
      <w:r w:rsidRPr="00333785">
        <w:rPr>
          <w:rFonts w:ascii="Arial" w:eastAsia="Cambria" w:hAnsi="Arial" w:cs="Arial"/>
          <w:lang w:val="es-ES"/>
        </w:rPr>
        <w:t xml:space="preserve"> renunció a su puesto de director ejecutivo en Harry Winston en 2005 para crear MB&amp;F (</w:t>
      </w:r>
      <w:proofErr w:type="spellStart"/>
      <w:r w:rsidRPr="00333785">
        <w:rPr>
          <w:rFonts w:ascii="Arial" w:eastAsia="Cambria" w:hAnsi="Arial" w:cs="Arial"/>
          <w:lang w:val="es-ES"/>
        </w:rPr>
        <w:t>Maximilian</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Büsser</w:t>
      </w:r>
      <w:proofErr w:type="spellEnd"/>
      <w:r w:rsidRPr="00333785">
        <w:rPr>
          <w:rFonts w:ascii="Arial" w:eastAsia="Cambria" w:hAnsi="Arial" w:cs="Arial"/>
          <w:lang w:val="es-ES"/>
        </w:rPr>
        <w:t xml:space="preserve"> &amp; Friends). MB&amp;F es un laboratorio artístico y de </w:t>
      </w:r>
      <w:proofErr w:type="spellStart"/>
      <w:r w:rsidRPr="00333785">
        <w:rPr>
          <w:rFonts w:ascii="Arial" w:eastAsia="Cambria" w:hAnsi="Arial" w:cs="Arial"/>
          <w:lang w:val="es-ES"/>
        </w:rPr>
        <w:t>microingeniería</w:t>
      </w:r>
      <w:proofErr w:type="spellEnd"/>
      <w:r w:rsidRPr="00333785">
        <w:rPr>
          <w:rFonts w:ascii="Arial" w:eastAsia="Cambria" w:hAnsi="Arial" w:cs="Arial"/>
          <w:lang w:val="es-ES"/>
        </w:rPr>
        <w:t xml:space="preserve"> dedicado a diseñar y elaborar artesanalmente pequeñas series de relojes conceptuales radicales, reuniendo a profesionales de talento del mundo de la relojería a los que </w:t>
      </w:r>
      <w:proofErr w:type="spellStart"/>
      <w:r w:rsidRPr="00333785">
        <w:rPr>
          <w:rFonts w:ascii="Arial" w:eastAsia="Cambria" w:hAnsi="Arial" w:cs="Arial"/>
          <w:lang w:val="es-ES"/>
        </w:rPr>
        <w:t>Büsser</w:t>
      </w:r>
      <w:proofErr w:type="spellEnd"/>
      <w:r w:rsidRPr="00333785">
        <w:rPr>
          <w:rFonts w:ascii="Arial" w:eastAsia="Cambria" w:hAnsi="Arial" w:cs="Arial"/>
          <w:lang w:val="es-ES"/>
        </w:rPr>
        <w:t xml:space="preserve"> respeta y con los que disfruta trabajando.</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En 2007, MB&amp;F dio a conocer su primera </w:t>
      </w:r>
      <w:proofErr w:type="spellStart"/>
      <w:r w:rsidRPr="00333785">
        <w:rPr>
          <w:rFonts w:ascii="Arial" w:eastAsia="Cambria" w:hAnsi="Arial" w:cs="Arial"/>
          <w:lang w:val="es-ES"/>
        </w:rPr>
        <w:t>Horological</w:t>
      </w:r>
      <w:proofErr w:type="spellEnd"/>
      <w:r w:rsidRPr="00333785">
        <w:rPr>
          <w:rFonts w:ascii="Arial" w:eastAsia="Cambria" w:hAnsi="Arial" w:cs="Arial"/>
          <w:lang w:val="es-ES"/>
        </w:rPr>
        <w:t xml:space="preserve"> Machine, la HM1. La caja esculpida en tres dimensiones de la HM1 y su movimiento de hermosos acabados establecieron las pautas de las idiosincrásicas </w:t>
      </w:r>
      <w:proofErr w:type="spellStart"/>
      <w:r w:rsidRPr="00333785">
        <w:rPr>
          <w:rFonts w:ascii="Arial" w:eastAsia="Cambria" w:hAnsi="Arial" w:cs="Arial"/>
          <w:lang w:val="es-ES"/>
        </w:rPr>
        <w:t>Horological</w:t>
      </w:r>
      <w:proofErr w:type="spellEnd"/>
      <w:r w:rsidRPr="00333785">
        <w:rPr>
          <w:rFonts w:ascii="Arial" w:eastAsia="Cambria" w:hAnsi="Arial" w:cs="Arial"/>
          <w:lang w:val="es-ES"/>
        </w:rPr>
        <w:t xml:space="preserve"> Machines que siguieron, máquinas que marcan el tiempo, más que máquinas que dicen la hora. Las </w:t>
      </w:r>
      <w:proofErr w:type="spellStart"/>
      <w:r w:rsidRPr="00333785">
        <w:rPr>
          <w:rFonts w:ascii="Arial" w:eastAsia="Cambria" w:hAnsi="Arial" w:cs="Arial"/>
          <w:lang w:val="es-ES"/>
        </w:rPr>
        <w:t>Horological</w:t>
      </w:r>
      <w:proofErr w:type="spellEnd"/>
      <w:r w:rsidRPr="00333785">
        <w:rPr>
          <w:rFonts w:ascii="Arial" w:eastAsia="Cambria" w:hAnsi="Arial" w:cs="Arial"/>
          <w:lang w:val="es-ES"/>
        </w:rPr>
        <w:t xml:space="preserve"> Machines han explorado el espacio (HM2, HM3 y HM6), los cielos (HM4 y HM9), la carretera (HM5, HMX y HM8) y el agua (HM7).</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En 2011, MB&amp;F lanzó la colección </w:t>
      </w:r>
      <w:proofErr w:type="spellStart"/>
      <w:r w:rsidRPr="00333785">
        <w:rPr>
          <w:rFonts w:ascii="Arial" w:eastAsia="Cambria" w:hAnsi="Arial" w:cs="Arial"/>
          <w:lang w:val="es-ES"/>
        </w:rPr>
        <w:t>Legacy</w:t>
      </w:r>
      <w:proofErr w:type="spellEnd"/>
      <w:r w:rsidRPr="00333785">
        <w:rPr>
          <w:rFonts w:ascii="Arial" w:eastAsia="Cambria" w:hAnsi="Arial"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333785">
        <w:rPr>
          <w:rFonts w:ascii="Arial" w:eastAsia="Cambria" w:hAnsi="Arial" w:cs="Arial"/>
          <w:lang w:val="es-ES"/>
        </w:rPr>
        <w:t>Perpetual</w:t>
      </w:r>
      <w:proofErr w:type="spellEnd"/>
      <w:r w:rsidRPr="00333785">
        <w:rPr>
          <w:rFonts w:ascii="Arial" w:eastAsia="Cambria" w:hAnsi="Arial" w:cs="Arial"/>
          <w:lang w:val="es-ES"/>
        </w:rPr>
        <w:t xml:space="preserve">, la LM Split </w:t>
      </w:r>
      <w:proofErr w:type="spellStart"/>
      <w:r w:rsidRPr="00333785">
        <w:rPr>
          <w:rFonts w:ascii="Arial" w:eastAsia="Cambria" w:hAnsi="Arial" w:cs="Arial"/>
          <w:lang w:val="es-ES"/>
        </w:rPr>
        <w:t>Escapement</w:t>
      </w:r>
      <w:proofErr w:type="spellEnd"/>
      <w:r w:rsidRPr="00333785">
        <w:rPr>
          <w:rFonts w:ascii="Arial" w:eastAsia="Cambria" w:hAnsi="Arial" w:cs="Arial"/>
          <w:lang w:val="es-ES"/>
        </w:rPr>
        <w:t xml:space="preserve"> y la LM </w:t>
      </w:r>
      <w:proofErr w:type="spellStart"/>
      <w:r w:rsidRPr="00333785">
        <w:rPr>
          <w:rFonts w:ascii="Arial" w:eastAsia="Cambria" w:hAnsi="Arial" w:cs="Arial"/>
          <w:lang w:val="es-ES"/>
        </w:rPr>
        <w:t>Thunderdome</w:t>
      </w:r>
      <w:proofErr w:type="spellEnd"/>
      <w:r w:rsidRPr="00333785">
        <w:rPr>
          <w:rFonts w:ascii="Arial" w:eastAsia="Cambria" w:hAnsi="Arial" w:cs="Arial"/>
          <w:lang w:val="es-ES"/>
        </w:rPr>
        <w:t xml:space="preserve"> ampliaron la colección. El año 2019 marca un punto de inflexión con la creación de la primera machine MB&amp;F dedicada a las mujeres: la LM </w:t>
      </w:r>
      <w:proofErr w:type="spellStart"/>
      <w:r w:rsidRPr="00333785">
        <w:rPr>
          <w:rFonts w:ascii="Arial" w:eastAsia="Cambria" w:hAnsi="Arial" w:cs="Arial"/>
          <w:lang w:val="es-ES"/>
        </w:rPr>
        <w:t>FlyingT</w:t>
      </w:r>
      <w:proofErr w:type="spellEnd"/>
      <w:r w:rsidRPr="00333785">
        <w:rPr>
          <w:rFonts w:ascii="Arial" w:eastAsia="Cambria" w:hAnsi="Arial" w:cs="Arial"/>
          <w:lang w:val="es-ES"/>
        </w:rPr>
        <w:t xml:space="preserve">. En general, MB&amp;F alterna los lanzamientos de </w:t>
      </w:r>
      <w:proofErr w:type="spellStart"/>
      <w:r w:rsidRPr="00333785">
        <w:rPr>
          <w:rFonts w:ascii="Arial" w:eastAsia="Cambria" w:hAnsi="Arial" w:cs="Arial"/>
          <w:lang w:val="es-ES"/>
        </w:rPr>
        <w:t>Horological</w:t>
      </w:r>
      <w:proofErr w:type="spellEnd"/>
      <w:r w:rsidRPr="00333785">
        <w:rPr>
          <w:rFonts w:ascii="Arial" w:eastAsia="Cambria" w:hAnsi="Arial" w:cs="Arial"/>
          <w:lang w:val="es-ES"/>
        </w:rPr>
        <w:t xml:space="preserve"> Machines, contemporáneas y decididamente fuera de toda norma, y de </w:t>
      </w:r>
      <w:proofErr w:type="spellStart"/>
      <w:r w:rsidRPr="00333785">
        <w:rPr>
          <w:rFonts w:ascii="Arial" w:eastAsia="Cambria" w:hAnsi="Arial" w:cs="Arial"/>
          <w:lang w:val="es-ES"/>
        </w:rPr>
        <w:t>Legacy</w:t>
      </w:r>
      <w:proofErr w:type="spellEnd"/>
      <w:r w:rsidRPr="00333785">
        <w:rPr>
          <w:rFonts w:ascii="Arial" w:eastAsia="Cambria" w:hAnsi="Arial" w:cs="Arial"/>
          <w:lang w:val="es-ES"/>
        </w:rPr>
        <w:t xml:space="preserve"> Machines, de inspiración histórica.</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Y como la F de MB&amp;F significa Friends (amigos), resulta natural para la marca desarrollar colaboraciones con artistas, relojeros, diseñadores y fabricantes que admiran los que la componen. </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w:t>
      </w:r>
      <w:proofErr w:type="spellStart"/>
      <w:r w:rsidRPr="00333785">
        <w:rPr>
          <w:rFonts w:ascii="Arial" w:eastAsia="Cambria" w:hAnsi="Arial" w:cs="Arial"/>
          <w:lang w:val="es-ES"/>
        </w:rPr>
        <w:t>Reuge</w:t>
      </w:r>
      <w:proofErr w:type="spellEnd"/>
      <w:r w:rsidRPr="00333785">
        <w:rPr>
          <w:rFonts w:ascii="Arial" w:eastAsia="Cambria" w:hAnsi="Arial" w:cs="Arial"/>
          <w:lang w:val="es-ES"/>
        </w:rPr>
        <w:t xml:space="preserve"> y </w:t>
      </w:r>
      <w:proofErr w:type="spellStart"/>
      <w:r w:rsidRPr="00333785">
        <w:rPr>
          <w:rFonts w:ascii="Arial" w:eastAsia="Cambria" w:hAnsi="Arial" w:cs="Arial"/>
          <w:lang w:val="es-ES"/>
        </w:rPr>
        <w:t>Caran</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d’Ache</w:t>
      </w:r>
      <w:proofErr w:type="spellEnd"/>
      <w:r w:rsidRPr="00333785">
        <w:rPr>
          <w:rFonts w:ascii="Arial" w:eastAsia="Cambria" w:hAnsi="Arial" w:cs="Arial"/>
          <w:lang w:val="es-ES"/>
        </w:rPr>
        <w:t xml:space="preserve"> dieron lugar a otras formas de arte mecánico.</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Para ofrecer a todas estas máquinas una plataforma adecuada, </w:t>
      </w:r>
      <w:proofErr w:type="spellStart"/>
      <w:r w:rsidRPr="00333785">
        <w:rPr>
          <w:rFonts w:ascii="Arial" w:eastAsia="Cambria" w:hAnsi="Arial" w:cs="Arial"/>
          <w:lang w:val="es-ES"/>
        </w:rPr>
        <w:t>Büsser</w:t>
      </w:r>
      <w:proofErr w:type="spellEnd"/>
      <w:r w:rsidRPr="00333785">
        <w:rPr>
          <w:rFonts w:ascii="Arial" w:eastAsia="Cambria"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333785">
        <w:rPr>
          <w:rFonts w:ascii="Arial" w:eastAsia="Cambria" w:hAnsi="Arial" w:cs="Arial"/>
          <w:lang w:val="es-ES"/>
        </w:rPr>
        <w:lastRenderedPageBreak/>
        <w:t>M.A.</w:t>
      </w:r>
      <w:proofErr w:type="gramStart"/>
      <w:r w:rsidRPr="00333785">
        <w:rPr>
          <w:rFonts w:ascii="Arial" w:eastAsia="Cambria" w:hAnsi="Arial" w:cs="Arial"/>
          <w:lang w:val="es-ES"/>
        </w:rPr>
        <w:t>D.Gallery</w:t>
      </w:r>
      <w:proofErr w:type="spellEnd"/>
      <w:proofErr w:type="gramEnd"/>
      <w:r w:rsidRPr="00333785">
        <w:rPr>
          <w:rFonts w:ascii="Arial" w:eastAsia="Cambria" w:hAnsi="Arial" w:cs="Arial"/>
          <w:lang w:val="es-ES"/>
        </w:rPr>
        <w:t xml:space="preserve"> de MB&amp;F (M.A.D. es el acrónimo de </w:t>
      </w:r>
      <w:proofErr w:type="spellStart"/>
      <w:r w:rsidRPr="00333785">
        <w:rPr>
          <w:rFonts w:ascii="Arial" w:eastAsia="Cambria" w:hAnsi="Arial" w:cs="Arial"/>
          <w:lang w:val="es-ES"/>
        </w:rPr>
        <w:t>Mechanical</w:t>
      </w:r>
      <w:proofErr w:type="spellEnd"/>
      <w:r w:rsidRPr="00333785">
        <w:rPr>
          <w:rFonts w:ascii="Arial" w:eastAsia="Cambria" w:hAnsi="Arial" w:cs="Arial"/>
          <w:lang w:val="es-ES"/>
        </w:rPr>
        <w:t xml:space="preserve"> Art </w:t>
      </w:r>
      <w:proofErr w:type="spellStart"/>
      <w:r w:rsidRPr="00333785">
        <w:rPr>
          <w:rFonts w:ascii="Arial" w:eastAsia="Cambria" w:hAnsi="Arial" w:cs="Arial"/>
          <w:lang w:val="es-ES"/>
        </w:rPr>
        <w:t>Devices</w:t>
      </w:r>
      <w:proofErr w:type="spellEnd"/>
      <w:r w:rsidRPr="00333785">
        <w:rPr>
          <w:rFonts w:ascii="Arial" w:eastAsia="Cambria" w:hAnsi="Arial" w:cs="Arial"/>
          <w:lang w:val="es-ES"/>
        </w:rPr>
        <w:t xml:space="preserve">, o Dispositivos de Arte Mecánico) en Ginebra, a la que seguirían más adelante las </w:t>
      </w:r>
      <w:proofErr w:type="spellStart"/>
      <w:r w:rsidRPr="00333785">
        <w:rPr>
          <w:rFonts w:ascii="Arial" w:eastAsia="Cambria" w:hAnsi="Arial" w:cs="Arial"/>
          <w:lang w:val="es-ES"/>
        </w:rPr>
        <w:t>M.A.D.Gallery</w:t>
      </w:r>
      <w:proofErr w:type="spellEnd"/>
      <w:r w:rsidRPr="00333785">
        <w:rPr>
          <w:rFonts w:ascii="Arial" w:eastAsia="Cambria" w:hAnsi="Arial" w:cs="Arial"/>
          <w:lang w:val="es-ES"/>
        </w:rPr>
        <w:t xml:space="preserve"> de Taipéi, Dubái y Hong Kong.</w:t>
      </w:r>
    </w:p>
    <w:p w:rsidR="00F76754" w:rsidRPr="00333785" w:rsidRDefault="00F76754" w:rsidP="00F76754">
      <w:pPr>
        <w:spacing w:line="240" w:lineRule="auto"/>
        <w:jc w:val="both"/>
        <w:rPr>
          <w:rFonts w:ascii="Arial" w:eastAsia="Cambria" w:hAnsi="Arial" w:cs="Arial"/>
          <w:lang w:val="es-ES"/>
        </w:rPr>
      </w:pPr>
      <w:r w:rsidRPr="00333785">
        <w:rPr>
          <w:rFonts w:ascii="Arial" w:eastAsia="Cambria" w:hAnsi="Arial" w:cs="Arial"/>
          <w:lang w:val="es-ES"/>
        </w:rPr>
        <w:t xml:space="preserve">A lo largo de este viaje también se han hecho presentes distinguidos galardones. Por nombrar algunos, MB&amp;F ha obtenido nada menos que cinco premios en el Grand Prix </w:t>
      </w:r>
      <w:proofErr w:type="spellStart"/>
      <w:r w:rsidRPr="00333785">
        <w:rPr>
          <w:rFonts w:ascii="Arial" w:eastAsia="Cambria" w:hAnsi="Arial" w:cs="Arial"/>
          <w:lang w:val="es-ES"/>
        </w:rPr>
        <w:t>d’Horlogerie</w:t>
      </w:r>
      <w:proofErr w:type="spellEnd"/>
      <w:r w:rsidRPr="00333785">
        <w:rPr>
          <w:rFonts w:ascii="Arial" w:eastAsia="Cambria" w:hAnsi="Arial" w:cs="Arial"/>
          <w:lang w:val="es-ES"/>
        </w:rPr>
        <w:t xml:space="preserve"> de </w:t>
      </w:r>
      <w:proofErr w:type="spellStart"/>
      <w:r w:rsidRPr="00333785">
        <w:rPr>
          <w:rFonts w:ascii="Arial" w:eastAsia="Cambria" w:hAnsi="Arial" w:cs="Arial"/>
          <w:lang w:val="es-ES"/>
        </w:rPr>
        <w:t>Genève</w:t>
      </w:r>
      <w:proofErr w:type="spellEnd"/>
      <w:r w:rsidRPr="00333785">
        <w:rPr>
          <w:rFonts w:ascii="Arial" w:eastAsia="Cambria" w:hAnsi="Arial" w:cs="Arial"/>
          <w:lang w:val="es-ES"/>
        </w:rPr>
        <w:t xml:space="preserve">: en 2019, el premio a la mejor complicación femenina con el LM </w:t>
      </w:r>
      <w:proofErr w:type="spellStart"/>
      <w:r w:rsidRPr="00333785">
        <w:rPr>
          <w:rFonts w:ascii="Arial" w:eastAsia="Cambria" w:hAnsi="Arial" w:cs="Arial"/>
          <w:lang w:val="es-ES"/>
        </w:rPr>
        <w:t>FliyingT</w:t>
      </w:r>
      <w:proofErr w:type="spellEnd"/>
      <w:r w:rsidRPr="00333785">
        <w:rPr>
          <w:rFonts w:ascii="Arial" w:eastAsia="Cambria" w:hAnsi="Arial" w:cs="Arial"/>
          <w:lang w:val="es-ES"/>
        </w:rPr>
        <w:t xml:space="preserve">; en 2016, la LM </w:t>
      </w:r>
      <w:proofErr w:type="spellStart"/>
      <w:r w:rsidRPr="00333785">
        <w:rPr>
          <w:rFonts w:ascii="Arial" w:eastAsia="Cambria" w:hAnsi="Arial" w:cs="Arial"/>
          <w:lang w:val="es-ES"/>
        </w:rPr>
        <w:t>Perpetual</w:t>
      </w:r>
      <w:proofErr w:type="spellEnd"/>
      <w:r w:rsidRPr="00333785">
        <w:rPr>
          <w:rFonts w:ascii="Arial" w:eastAsia="Cambria" w:hAnsi="Arial" w:cs="Arial"/>
          <w:lang w:val="es-ES"/>
        </w:rPr>
        <w:t xml:space="preserve"> ganó el premio al mejor reloj calendario; en 2012, la </w:t>
      </w:r>
      <w:proofErr w:type="spellStart"/>
      <w:r w:rsidRPr="00333785">
        <w:rPr>
          <w:rFonts w:ascii="Arial" w:eastAsia="Cambria" w:hAnsi="Arial" w:cs="Arial"/>
          <w:lang w:val="es-ES"/>
        </w:rPr>
        <w:t>Legacy</w:t>
      </w:r>
      <w:proofErr w:type="spellEnd"/>
      <w:r w:rsidRPr="00333785">
        <w:rPr>
          <w:rFonts w:ascii="Arial" w:eastAsia="Cambria" w:hAnsi="Arial" w:cs="Arial"/>
          <w:lang w:val="es-ES"/>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w:t>
      </w:r>
      <w:proofErr w:type="spellStart"/>
      <w:r w:rsidRPr="00333785">
        <w:rPr>
          <w:rFonts w:ascii="Arial" w:eastAsia="Cambria" w:hAnsi="Arial" w:cs="Arial"/>
          <w:lang w:val="es-ES"/>
        </w:rPr>
        <w:t>Dot</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Best</w:t>
      </w:r>
      <w:proofErr w:type="spellEnd"/>
      <w:r w:rsidRPr="00333785">
        <w:rPr>
          <w:rFonts w:ascii="Arial" w:eastAsia="Cambria" w:hAnsi="Arial" w:cs="Arial"/>
          <w:lang w:val="es-ES"/>
        </w:rPr>
        <w:t xml:space="preserve"> of </w:t>
      </w:r>
      <w:proofErr w:type="spellStart"/>
      <w:r w:rsidRPr="00333785">
        <w:rPr>
          <w:rFonts w:ascii="Arial" w:eastAsia="Cambria" w:hAnsi="Arial" w:cs="Arial"/>
          <w:lang w:val="es-ES"/>
        </w:rPr>
        <w:t>the</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Best</w:t>
      </w:r>
      <w:proofErr w:type="spellEnd"/>
      <w:r w:rsidRPr="00333785">
        <w:rPr>
          <w:rFonts w:ascii="Arial" w:eastAsia="Cambria" w:hAnsi="Arial" w:cs="Arial"/>
          <w:lang w:val="es-ES"/>
        </w:rPr>
        <w:t xml:space="preserve">», la máxima distinción en los premios internacionales Red </w:t>
      </w:r>
      <w:proofErr w:type="spellStart"/>
      <w:r w:rsidRPr="00333785">
        <w:rPr>
          <w:rFonts w:ascii="Arial" w:eastAsia="Cambria" w:hAnsi="Arial" w:cs="Arial"/>
          <w:lang w:val="es-ES"/>
        </w:rPr>
        <w:t>Dot</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Awards</w:t>
      </w:r>
      <w:proofErr w:type="spellEnd"/>
      <w:r w:rsidRPr="00333785">
        <w:rPr>
          <w:rFonts w:ascii="Arial" w:eastAsia="Cambria" w:hAnsi="Arial" w:cs="Arial"/>
          <w:lang w:val="es-ES"/>
        </w:rPr>
        <w:t xml:space="preserve">, por la HM6 </w:t>
      </w:r>
      <w:proofErr w:type="spellStart"/>
      <w:r w:rsidRPr="00333785">
        <w:rPr>
          <w:rFonts w:ascii="Arial" w:eastAsia="Cambria" w:hAnsi="Arial" w:cs="Arial"/>
          <w:lang w:val="es-ES"/>
        </w:rPr>
        <w:t>Space</w:t>
      </w:r>
      <w:proofErr w:type="spellEnd"/>
      <w:r w:rsidRPr="00333785">
        <w:rPr>
          <w:rFonts w:ascii="Arial" w:eastAsia="Cambria" w:hAnsi="Arial" w:cs="Arial"/>
          <w:lang w:val="es-ES"/>
        </w:rPr>
        <w:t xml:space="preserve"> </w:t>
      </w:r>
      <w:proofErr w:type="spellStart"/>
      <w:r w:rsidRPr="00333785">
        <w:rPr>
          <w:rFonts w:ascii="Arial" w:eastAsia="Cambria" w:hAnsi="Arial" w:cs="Arial"/>
          <w:lang w:val="es-ES"/>
        </w:rPr>
        <w:t>Pirate</w:t>
      </w:r>
      <w:proofErr w:type="spellEnd"/>
      <w:r w:rsidRPr="00333785">
        <w:rPr>
          <w:rFonts w:ascii="Arial" w:eastAsia="Cambria" w:hAnsi="Arial" w:cs="Arial"/>
          <w:lang w:val="es-ES"/>
        </w:rPr>
        <w:t>.</w:t>
      </w:r>
    </w:p>
    <w:p w:rsidR="00F76754" w:rsidRPr="00717EF9" w:rsidRDefault="00F76754" w:rsidP="00562AEB">
      <w:pPr>
        <w:pStyle w:val="Sansinterligne"/>
        <w:jc w:val="both"/>
        <w:rPr>
          <w:rFonts w:ascii="Arial" w:hAnsi="Arial" w:cs="Arial"/>
          <w:lang w:val="es-ES"/>
        </w:rPr>
      </w:pPr>
    </w:p>
    <w:p w:rsidR="00612BC9" w:rsidRPr="00717EF9" w:rsidRDefault="00612BC9" w:rsidP="00562AEB">
      <w:pPr>
        <w:pStyle w:val="Sansinterligne"/>
        <w:jc w:val="both"/>
        <w:rPr>
          <w:rFonts w:ascii="Arial" w:hAnsi="Arial" w:cs="Arial"/>
          <w:lang w:val="es-ES"/>
        </w:rPr>
      </w:pPr>
    </w:p>
    <w:p w:rsidR="00CE2B81" w:rsidRPr="00717EF9" w:rsidRDefault="00717EF9" w:rsidP="006C1B57">
      <w:pPr>
        <w:jc w:val="both"/>
        <w:rPr>
          <w:rFonts w:ascii="Arial" w:hAnsi="Arial" w:cs="Arial"/>
          <w:lang w:val="es-ES"/>
        </w:rPr>
      </w:pPr>
      <w:r w:rsidRPr="00717EF9">
        <w:rPr>
          <w:rFonts w:ascii="ArialMT" w:eastAsia="Times New Roman" w:hAnsi="ArialMT" w:cs="Times New Roman"/>
          <w:lang w:val="es-ES" w:eastAsia="fr-FR"/>
        </w:rPr>
        <w:t xml:space="preserve"> </w:t>
      </w:r>
    </w:p>
    <w:sectPr w:rsidR="00CE2B81" w:rsidRPr="00717EF9"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49" w:rsidRDefault="00081049">
      <w:pPr>
        <w:spacing w:after="0" w:line="240" w:lineRule="auto"/>
      </w:pPr>
      <w:r>
        <w:separator/>
      </w:r>
    </w:p>
  </w:endnote>
  <w:endnote w:type="continuationSeparator" w:id="0">
    <w:p w:rsidR="00081049" w:rsidRDefault="0008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F5" w:rsidRDefault="009226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5D4" w:rsidRPr="009226F5" w:rsidRDefault="009226F5" w:rsidP="009226F5">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proofErr w:type="spellStart"/>
    <w:r>
      <w:rPr>
        <w:rFonts w:ascii="Arial" w:hAnsi="Arial" w:cs="Arial"/>
        <w:sz w:val="18"/>
        <w:szCs w:val="18"/>
        <w:lang w:val="es-ES_tradnl"/>
      </w:rPr>
      <w:t>Lauriane</w:t>
    </w:r>
    <w:proofErr w:type="spellEnd"/>
    <w:r>
      <w:rPr>
        <w:rFonts w:ascii="Arial" w:hAnsi="Arial" w:cs="Arial"/>
        <w:sz w:val="18"/>
        <w:szCs w:val="18"/>
        <w:lang w:val="es-ES_tradnl"/>
      </w:rPr>
      <w:t xml:space="preserve"> Marchand, L’Epée 1839, Brand of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F5" w:rsidRDefault="009226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49" w:rsidRDefault="00081049">
      <w:pPr>
        <w:spacing w:after="0" w:line="240" w:lineRule="auto"/>
      </w:pPr>
      <w:r>
        <w:separator/>
      </w:r>
    </w:p>
  </w:footnote>
  <w:footnote w:type="continuationSeparator" w:id="0">
    <w:p w:rsidR="00081049" w:rsidRDefault="0008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F5" w:rsidRDefault="009226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58" w:rsidRDefault="00F76754" w:rsidP="00CD3891">
    <w:pPr>
      <w:pStyle w:val="En-tte"/>
      <w:jc w:val="right"/>
    </w:pPr>
    <w:r>
      <w:rPr>
        <w:noProof/>
        <w:lang w:eastAsia="ja-JP"/>
      </w:rPr>
      <w:drawing>
        <wp:anchor distT="0" distB="0" distL="114300" distR="114300" simplePos="0" relativeHeight="251658752" behindDoc="0" locked="0" layoutInCell="1" allowOverlap="1" wp14:anchorId="763A4703" wp14:editId="34C32DCF">
          <wp:simplePos x="0" y="0"/>
          <wp:positionH relativeFrom="margin">
            <wp:posOffset>4445</wp:posOffset>
          </wp:positionH>
          <wp:positionV relativeFrom="paragraph">
            <wp:posOffset>-231140</wp:posOffset>
          </wp:positionV>
          <wp:extent cx="748145" cy="7481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145" cy="748145"/>
                  </a:xfrm>
                  <a:prstGeom prst="rect">
                    <a:avLst/>
                  </a:prstGeom>
                </pic:spPr>
              </pic:pic>
            </a:graphicData>
          </a:graphic>
          <wp14:sizeRelH relativeFrom="page">
            <wp14:pctWidth>0</wp14:pctWidth>
          </wp14:sizeRelH>
          <wp14:sizeRelV relativeFrom="page">
            <wp14:pctHeight>0</wp14:pctHeight>
          </wp14:sizeRelV>
        </wp:anchor>
      </w:drawing>
    </w:r>
    <w:r w:rsidR="00717EF9">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F5" w:rsidRDefault="009226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AUA0m9TqiwAAAA="/>
  </w:docVars>
  <w:rsids>
    <w:rsidRoot w:val="00612BC9"/>
    <w:rsid w:val="00040996"/>
    <w:rsid w:val="00081049"/>
    <w:rsid w:val="000B45B9"/>
    <w:rsid w:val="000F3825"/>
    <w:rsid w:val="00104430"/>
    <w:rsid w:val="00114322"/>
    <w:rsid w:val="0015248B"/>
    <w:rsid w:val="00180A9D"/>
    <w:rsid w:val="001A248F"/>
    <w:rsid w:val="001A2C2E"/>
    <w:rsid w:val="001C3E27"/>
    <w:rsid w:val="00212619"/>
    <w:rsid w:val="00230A8D"/>
    <w:rsid w:val="002605D4"/>
    <w:rsid w:val="00263AF2"/>
    <w:rsid w:val="00286846"/>
    <w:rsid w:val="00286E11"/>
    <w:rsid w:val="002B3191"/>
    <w:rsid w:val="002B579D"/>
    <w:rsid w:val="0031008B"/>
    <w:rsid w:val="0031590C"/>
    <w:rsid w:val="00331504"/>
    <w:rsid w:val="00394EE6"/>
    <w:rsid w:val="003B3CBA"/>
    <w:rsid w:val="003E0BB3"/>
    <w:rsid w:val="00497CAA"/>
    <w:rsid w:val="004A0559"/>
    <w:rsid w:val="004A6013"/>
    <w:rsid w:val="004D1C66"/>
    <w:rsid w:val="00562AEB"/>
    <w:rsid w:val="00612BC9"/>
    <w:rsid w:val="00613CAC"/>
    <w:rsid w:val="006B64EC"/>
    <w:rsid w:val="006C1B57"/>
    <w:rsid w:val="007113E2"/>
    <w:rsid w:val="00717EF9"/>
    <w:rsid w:val="007236E2"/>
    <w:rsid w:val="007F2879"/>
    <w:rsid w:val="00806ADF"/>
    <w:rsid w:val="00874E83"/>
    <w:rsid w:val="009226F5"/>
    <w:rsid w:val="00955AE3"/>
    <w:rsid w:val="00961A76"/>
    <w:rsid w:val="0096480F"/>
    <w:rsid w:val="0097438F"/>
    <w:rsid w:val="009974B7"/>
    <w:rsid w:val="009E36F0"/>
    <w:rsid w:val="00AC0183"/>
    <w:rsid w:val="00B05D5A"/>
    <w:rsid w:val="00B40A0F"/>
    <w:rsid w:val="00BC6F67"/>
    <w:rsid w:val="00BE7B74"/>
    <w:rsid w:val="00C3085D"/>
    <w:rsid w:val="00CD3891"/>
    <w:rsid w:val="00CE2B81"/>
    <w:rsid w:val="00D304F4"/>
    <w:rsid w:val="00D74363"/>
    <w:rsid w:val="00D87255"/>
    <w:rsid w:val="00DC28E1"/>
    <w:rsid w:val="00DC5BCC"/>
    <w:rsid w:val="00E15058"/>
    <w:rsid w:val="00E35FE3"/>
    <w:rsid w:val="00F76754"/>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426E6D-7B73-40E9-AE0A-BC14EBE2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336B-4C24-4CE0-AF5D-50C5DF0C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2065</Words>
  <Characters>11362</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12</cp:revision>
  <dcterms:created xsi:type="dcterms:W3CDTF">2020-03-11T16:31:00Z</dcterms:created>
  <dcterms:modified xsi:type="dcterms:W3CDTF">2020-05-11T06:30:00Z</dcterms:modified>
</cp:coreProperties>
</file>